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/Projekt umowy/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UMOWA Nr ...............</w:t>
      </w:r>
    </w:p>
    <w:p>
      <w:pPr>
        <w:pStyle w:val="Normal"/>
        <w:keepLines/>
        <w:numPr>
          <w:ilvl w:val="0"/>
          <w:numId w:val="0"/>
        </w:numPr>
        <w:tabs>
          <w:tab w:val="left" w:pos="0" w:leader="none"/>
          <w:tab w:val="left" w:pos="708" w:leader="none"/>
        </w:tabs>
        <w:spacing w:before="200" w:after="0"/>
        <w:ind w:hanging="0" w:left="0"/>
        <w:jc w:val="both"/>
        <w:outlineLvl w:val="5"/>
        <w:rPr>
          <w:rFonts w:ascii="Times New Roman" w:hAnsi="Times New Roman" w:eastAsia="Times New Roman" w:cs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sz w:val="24"/>
          <w:szCs w:val="24"/>
        </w:rPr>
        <w:t>zawarta w dniu  ……………r., pomiędzy Gminą Końskie, 26-200 Końskie ul. Partyzantów 1, NIP 658-187-28-38, REGON 291009797 zwaną w dalszej części umowy „</w:t>
      </w:r>
      <w:r>
        <w:rPr>
          <w:rFonts w:eastAsia="Times New Roman" w:cs="Times New Roman" w:ascii="Times New Roman" w:hAnsi="Times New Roman"/>
          <w:b/>
          <w:iCs/>
          <w:sz w:val="24"/>
          <w:szCs w:val="24"/>
        </w:rPr>
        <w:t>Zamawiającym</w:t>
      </w:r>
      <w:r>
        <w:rPr>
          <w:rFonts w:eastAsia="Times New Roman" w:cs="Times New Roman" w:ascii="Times New Roman" w:hAnsi="Times New Roman"/>
          <w:iCs/>
          <w:sz w:val="24"/>
          <w:szCs w:val="24"/>
        </w:rPr>
        <w:t>” reprezentowaną przez: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Burmistrza Miasta i Gminy Końskie –  Krzysztofa Obratańskiego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przy kontrasygnacie Skarbnika Beaty Lis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zwanym w dalszej części umowy „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Wykonawcą”</w:t>
      </w:r>
      <w:r>
        <w:rPr>
          <w:rFonts w:eastAsia="Times New Roman" w:cs="Times New Roman" w:ascii="Times New Roman" w:hAnsi="Times New Roman"/>
          <w:sz w:val="24"/>
          <w:szCs w:val="24"/>
        </w:rPr>
        <w:t>, reprezentowanym przez: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W wyniku rozstrzygniętego w dniu …………… r. postępowania przetargowego, Zamawiający zleca, a Wykonawca zobowiązuje się do dostawy oleju opałowego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lekkiego L-1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 xml:space="preserve"> wraz z rozładunkiem,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w ilości do 85 000 litrów, do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 xml:space="preserve"> kotłowni olejowych zlokalizowanych w 4-ch jednostkach oświatowych na terenie Gminy Końskie w 2026 roku.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§ 1. (Przedmiot umowy)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>Przedmiotem zamówienia jest dostawa wraz z rozładunkiem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oleju opałowego lekkiego L-1 do niżej wymienionych placówek oświatowych, na miejsce wskazane przez dyrektorów tych jednostek: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97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77"/>
        <w:gridCol w:w="5281"/>
        <w:gridCol w:w="1805"/>
        <w:gridCol w:w="1992"/>
      </w:tblGrid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Nazwa i adres placówki oświatowej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/lokalizacja kotłowni/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osoba do kontaktu (dyrektor),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telefon kontaktowy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Pojemność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zbiorników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magazynowych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Przewidywane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zapotrzebowanie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w okresie trwania umowy</w:t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Zespół Placówek Oświatowych w Rogowie</w:t>
            </w:r>
          </w:p>
          <w:p>
            <w:pPr>
              <w:pStyle w:val="Normal"/>
              <w:numPr>
                <w:ilvl w:val="1"/>
                <w:numId w:val="11"/>
              </w:numPr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>Końskie Rogów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>ul. ks. Marcelego Prawicy 18 b</w:t>
            </w:r>
          </w:p>
          <w:p>
            <w:pPr>
              <w:pStyle w:val="Normal"/>
              <w:numPr>
                <w:ilvl w:val="0"/>
                <w:numId w:val="10"/>
              </w:numPr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>osoba do kontaktu: Beata Gawrońska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>telefon: (41) 372-57-02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8 000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 zbiorniki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 2000 dcm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28 000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Zespół Placówek Oświatowych w Bedlnie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4"/>
                <w:szCs w:val="24"/>
                <w:lang w:eastAsia="ar-SA"/>
              </w:rPr>
              <w:t>26-200 Końskie Bedlno 94 C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4"/>
                <w:szCs w:val="24"/>
                <w:lang w:eastAsia="ar-SA"/>
              </w:rPr>
              <w:t>osoba do kontaktu: Sławomir Drzazga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4"/>
                <w:szCs w:val="24"/>
                <w:lang w:eastAsia="ar-SA"/>
              </w:rPr>
              <w:t>telefon: 606-471-925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8 000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 zbiorniki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 2000 dcm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15 000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Zespół Placówek Oświatowych w Kazanowie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>26-200 Końskie ul. Konecka 12</w:t>
            </w:r>
          </w:p>
          <w:p>
            <w:pPr>
              <w:pStyle w:val="Normal"/>
              <w:numPr>
                <w:ilvl w:val="0"/>
                <w:numId w:val="12"/>
              </w:numPr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>osoba do kontaktu: Marek Jędrasik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>telefon: (41) 372-36-12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8 800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 zbiorniki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 2200 dcm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21 000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Zespół Placówek Oświatowych w Dziebałtowie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26-200 Końskie Nowy Dziebałtów 85</w:t>
            </w:r>
          </w:p>
          <w:p>
            <w:pPr>
              <w:pStyle w:val="Normal"/>
              <w:numPr>
                <w:ilvl w:val="0"/>
                <w:numId w:val="13"/>
              </w:numPr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>osoba do kontaktu: Beata Zbróg</w:t>
            </w:r>
          </w:p>
          <w:p>
            <w:pPr>
              <w:pStyle w:val="Normal"/>
              <w:suppressLineNumbers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4"/>
                <w:szCs w:val="24"/>
                <w:lang w:eastAsia="ar-SA"/>
              </w:rPr>
              <w:t>telefon: (41) 372-06-02  501-204-626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12 000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 zbiorniki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po 3000 dcm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21 000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>
        <w:trPr/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Razem: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85 000 dcm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  <w:bookmarkStart w:id="0" w:name="_Hlk88825781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2. Olej opałowy lekki powinien odpowiadać warunkom technicznym Polskiej Normy PN–C–96024:2011 dla gatunku L-1 o poniższych parametrach technicznych:</w:t>
      </w:r>
    </w:p>
    <w:tbl>
      <w:tblPr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16"/>
        <w:gridCol w:w="4112"/>
        <w:gridCol w:w="1979"/>
        <w:gridCol w:w="2303"/>
      </w:tblGrid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74" w:right="7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Parametr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Wymagania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Wartość opałowa (energetyczna)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MJ/kg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&gt;=42,6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Lepkość klimatyczna w temp. 20 C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mm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/s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&lt;=6,00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Temperatura płynięcia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°C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&lt;=-20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Temperatura zapłonu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°C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&gt;56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Zawartość siarki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% (m/m)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&lt;=0,10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Zawartość wody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mg/kg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&lt;=200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Zawartość ciał stałych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mg/kg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&lt;=24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Barwa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czerwona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Gęstość w temperaturze 15 °C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kg/m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&lt;=860</w:t>
            </w:r>
          </w:p>
        </w:tc>
      </w:tr>
    </w:tbl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Zamawiający zastrzega, że nie będzie zobowiązany zakupić całego przedmiotu zamówienia.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Wykonawca będzie dostarczał przedmiot zamówienia przez cały 2026 rok partiami nie mniejszymi niż 4000 litrów jednorazowo w terminie 3 dni roboczych od momentu wystosowania zapotrzebowania faksem, e-mailem, lub telefonicznie.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Nabywany olej opałowy będzie w 100 % przeznaczony do celów opałowych.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Dostawy oleju opałowego będą mogły być realizowane przez Wykonawcę w godzinach od 8:00 do 14:00 czasu lokalnego, od poniedziałku do piątku z wyłączeniem dni ustawowo wolnych od pracy.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Dostawy odbywać się będą autocysterną wyposażoną w zalegalizowany i zaplombowany licznik, na koszt i ryzyko Wykonawcy. Miernikiem dostarczonego oleju opałowego będą wskazania zalegalizowanego licznika paliwa, zainstalowanego na autocysternie dowożącej olej, a odczyt odbywać się będzie w obecności Zamawiającego lub upoważnionego przez Zamawiającego pracownika.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Dowodem zrealizowania każdorazowej dostawy będzie pisemne potwierdzenie przyjęcia dostawy (dokument Wz), wystawiony przez Wykonawcę i potwierdzony przez upoważnione osoby Zamawiającego.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Na żądanie Zamawiającego Wykonawca okaże świadectwo jakości lub równoważny dokument przedstawiający parametry dostarczanego oleju opałowego, wystawione przez producenta.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Dostawy oleju opałowego będą odbywać się przy rozliczeniu w temperaturze referencyjnej 15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vertAlign w:val="superscript"/>
        </w:rPr>
        <w:t>o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C.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709" w:left="70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§ 2. (Termin wykonania)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Strony ustanawiają termin wykonania przedmiotu umowy od dnia podpisania umowy do dnia 31 grudnia 2026 roku.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hanging="425" w:left="42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§ 3. (Cena) 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Szacunkowa wartość umowy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zgodnie z ofertą przetargową Wykonawcy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wynosi  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brutto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:…………….……zł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 xml:space="preserve"> , słownie złotych: ………. , w tym podatek VAT …………..zł.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>Wartość stałego upustu/marży</w:t>
      </w:r>
      <w:r>
        <w:rPr>
          <w:rFonts w:eastAsia="Times New Roman" w:cs="Arial" w:ascii="Times New Roman" w:hAnsi="Times New Roman"/>
          <w:sz w:val="24"/>
          <w:szCs w:val="20"/>
        </w:rPr>
        <w:t xml:space="preserve"> od ceny hurtowej oleju opałowego PKN ORLEN netto wynosi </w:t>
      </w:r>
      <w:r>
        <w:rPr>
          <w:rFonts w:eastAsia="Times New Roman" w:cs="Arial" w:ascii="Times New Roman" w:hAnsi="Times New Roman"/>
          <w:b/>
          <w:bCs/>
          <w:sz w:val="24"/>
          <w:szCs w:val="20"/>
        </w:rPr>
        <w:t>………zł/l</w:t>
      </w:r>
      <w:r>
        <w:rPr>
          <w:rFonts w:eastAsia="Times New Roman" w:cs="Arial" w:ascii="Times New Roman" w:hAnsi="Times New Roman"/>
          <w:sz w:val="24"/>
          <w:szCs w:val="20"/>
        </w:rPr>
        <w:t xml:space="preserve"> .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Powyższy upust/</w:t>
      </w:r>
      <w:r>
        <w:rPr>
          <w:rFonts w:eastAsia="Times New Roman" w:cs="Times New Roman" w:ascii="Times New Roman" w:hAnsi="Times New Roman"/>
          <w:sz w:val="24"/>
          <w:szCs w:val="24"/>
        </w:rPr>
        <w:t>marża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będzie obowiązywać podczas całego okresu obowiązywania umowy.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Wartości poszczególnych dostaw będą wyliczane w następujący sposób: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zamówiona ilość x cena hurtowa oleju opałowego PKN ORLEN (netto) minus upust/plus marża określony w ust. 2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Należność, o której mowa w ust. 1 Zamawiający wypłaci Wykonawcy przelewem na rachunek bankowy podany w fakturze w terminie 30 dni od dnia otrzymania prawidłowo wystawionej faktury przez Wykonawcę. </w:t>
      </w:r>
    </w:p>
    <w:p>
      <w:pPr>
        <w:pStyle w:val="Normal"/>
        <w:numPr>
          <w:ilvl w:val="0"/>
          <w:numId w:val="3"/>
        </w:numPr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zh-CN"/>
        </w:rPr>
        <w:t xml:space="preserve">Faktury VAT powinny być wystawione na nabywcę: Gmina Końskie ul. Partyzantów 1  26-200 Końskie, NIP </w:t>
      </w: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658-187-28-38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zh-CN"/>
        </w:rPr>
        <w:t xml:space="preserve"> ze wskazaniem odbiorcy oddzielnie dla poszczególnych placówek.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Strony postanawiają, iż zapłata następuje w dniu obciążenia rachunku bankowego Zamawiającego.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W przypadku nieterminowej płatności należności Wykonawca ma prawo naliczyć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Zamawiającemu odsetki ustawowe za każdy dzień zwłoki.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28" w:left="2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4. (Warunki poszczególnych dostaw częściowych)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Każdorazowo zapotrzebowana ilość oleju opałowego będzie dostarczany na koszt i ryzyko Wykonawcy, najpóźniej w terminie do 3 dni roboczych od dnia powiadomienia przez Zamawiającego lub osobę przez niego upoważnioną o wielkości dostawy faksem, telefonicznie lub e-mailem.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Osobą upoważnioną do kontaktów z Wykonawcą jest pracownik Wydziału Edukacji Pani Agnieszka Michałowska - Milcarek lub inna osoba upoważniona na piśmie przez osobę reprezentującą Zamawiającego. </w:t>
      </w:r>
    </w:p>
    <w:p>
      <w:pPr>
        <w:pStyle w:val="Normal"/>
        <w:spacing w:lineRule="auto" w:line="240" w:before="0" w:after="0"/>
        <w:ind w:hanging="425" w:left="42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§ 5. (Kary umowne) 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Strony ustanawiają odpowiedzialność za niewykonanie lub nienależyte wykonanie Umowy w formie kar umownych. 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Wykonawca zapłaci Zamawiającemu kary umowne:</w:t>
      </w:r>
    </w:p>
    <w:p>
      <w:pPr>
        <w:pStyle w:val="Normal"/>
        <w:spacing w:lineRule="auto" w:line="240" w:before="0" w:after="0"/>
        <w:ind w:hanging="425" w:left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1) za zwłokę w wykonaniu przedmiotu umowy w wysokości 0,1% wynagrodzenia określonego w § 3 ust. 1 za każdy dzień zwłoki;</w:t>
      </w:r>
    </w:p>
    <w:p>
      <w:pPr>
        <w:pStyle w:val="Normal"/>
        <w:spacing w:lineRule="auto" w:line="240" w:before="0" w:after="0"/>
        <w:ind w:hanging="425" w:left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2) z tytułu odstąpienia od umowy z przyczyn zależnych od Wykonawcy w wysokości 10% wynagrodzenia określonego w § 3 ust. 1. 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Zamawiający zapłaci Wykonawcy karę umowną w przypadku odstąpienia od umowy z przyczyn zależnych od Zamawiającego w wysokości 10% wynagrodzenia określonego w § 3 ust. 1. 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360" w:leader="none"/>
        </w:tabs>
        <w:overflowPunct w:val="false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Łączna wysokość kar umownych z wszystkich tytułów określonych w umowie nie może przekroczyć 20,0 % wynagrodzenia umownego brutto, o którym mowa w § 3 ust.1 umowy.</w:t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6. (Odstąpienie od umowy)</w:t>
      </w:r>
    </w:p>
    <w:p>
      <w:pPr>
        <w:pStyle w:val="Normal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 terminie 30 dni od powzięcia wiadomości o powyższych okolicznościach.</w:t>
      </w:r>
    </w:p>
    <w:p>
      <w:pPr>
        <w:pStyle w:val="Normal"/>
        <w:numPr>
          <w:ilvl w:val="0"/>
          <w:numId w:val="9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W wypadku określonym w ust. 1 postanowienia o karze umownej nie mają zastosowania. </w:t>
      </w:r>
    </w:p>
    <w:p>
      <w:pPr>
        <w:pStyle w:val="Normal"/>
        <w:spacing w:lineRule="auto" w:line="240" w:before="0" w:after="0"/>
        <w:ind w:hanging="425" w:left="4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7. (Oświadczenie Wykonawcy)</w:t>
      </w:r>
    </w:p>
    <w:p>
      <w:pPr>
        <w:pStyle w:val="Normal"/>
        <w:numPr>
          <w:ilvl w:val="0"/>
          <w:numId w:val="14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>
      <w:pPr>
        <w:pStyle w:val="Normal"/>
        <w:numPr>
          <w:ilvl w:val="0"/>
          <w:numId w:val="14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Wykonawca oświadcza, że jako podmiot sprzedający paliwa spełnia wszystkie warunki wynikające z ustawy </w:t>
      </w:r>
      <w:r>
        <w:rPr>
          <w:rFonts w:eastAsia="Times New Roman" w:cs="Times New Roman" w:ascii="Times New Roman" w:hAnsi="Times New Roman"/>
          <w:sz w:val="24"/>
          <w:szCs w:val="24"/>
        </w:rPr>
        <w:t>z dnia 9 marca 2017 r. o systemie monitorowania drogowego i kolejowego przewozu towarów oraz obrotu paliwami opałowymi t.j. Dz. U. z 2024 r. poz. 1218.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§ 8. (Oświadczenie Zamawiającego)</w:t>
      </w:r>
    </w:p>
    <w:p>
      <w:pPr>
        <w:pStyle w:val="Normal"/>
        <w:numPr>
          <w:ilvl w:val="0"/>
          <w:numId w:val="15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>Zamawiający oświadcza, że jako nabywca paliw opałowych dokonał zgłoszenia rejestracyjnego w akcyzie (AKC-RU) i uzyskał status „zużywającego podmiotu olejowego”.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hanging="425" w:left="425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>Każdorazowo po odbiorze paliw opałowych od Wykonawcy  Zamawiający niezwłocznie uzupełni dokonane przez Wykonawcę zgłoszenia przewozu SENT o informację o odbiorze towarów, składając w ramach tego uzupełnienia następujące oświadczenie: Oświadczam, że n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abywane wyroby zużyję do celów opałowych”.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9. (Zakaz powierzania wykonania umowy)</w:t>
      </w:r>
    </w:p>
    <w:p>
      <w:pPr>
        <w:pStyle w:val="Normal"/>
        <w:spacing w:lineRule="auto" w:line="240" w:before="240" w:after="24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Wykonawca nie może wykonywać swego zobowiązania za pomocą osób trzecich, które na podstawie art. 108 ustawy z dnia 29 stycznia 2004 r. – Prawo zamówień publicznych oraz na podst. art. 7 ust. 1 ustawy o szczególnych rozwiązaniach w zakresie przeciwdziałania wspieraniu agresji na Ukrainę oraz służących ochronie bezpieczeństwa narodowego są wykluczone z ubiegania się o udzielenie zamówienia publicznego. Zawinione naruszenie ww. postanowienia stanowi podstawę do odstąpienia od umowy przez Zamawiającego.</w:t>
      </w:r>
    </w:p>
    <w:p>
      <w:pPr>
        <w:pStyle w:val="Normal"/>
        <w:spacing w:lineRule="auto" w:line="240" w:before="0" w:after="0"/>
        <w:ind w:hanging="425" w:left="4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10. (Zmiana postanowień umowy)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hanging="426" w:left="42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Zamawiający dopuszcza możliwość dokonania zmiany postanowień zawartej Umowy w stosunku do treści oferty, w sytuacji, gdy dotyczy ona: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hanging="436" w:left="72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zmiany stawki podatku od towarów i usług (VAT) na dostawy będące przedmiotem zamówienia – w przypadku ustawowej zmiany podatku od towarów i usług (VAT). Wówczas wynagrodzenie umowne brutto ulegnie modyfikacji proporcjonalnie do tej zmiany;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hanging="436" w:left="72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nie wyczerpania wartości zamówienia do końca terminu obowiązywania umowy. W takim przypadku termin realizacji zamówienia może się wydłużyć maksymalnie o okres, w którym najprawdopodobniej zostanie wyczerpana wartość zamówienia;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hanging="436" w:left="72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okoliczności związanych z wystąpieniem COVID-19, które nie były znane przez Strony w dniu zawarcia umowy, mających wpływ na należyte wykonanie umowy, w trybie art. 15r ustawy z dnia 2 marca 2020 r. 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en-US"/>
        </w:rPr>
        <w:t>o szczególnych rozwiązaniach, związanych z zapobieganiem, przeciwdziałaniem i zwalczaniem COVID-19, innych chorób zakaźnych oraz wywołanych nimi sytuacji kryzysowych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(</w:t>
      </w:r>
      <w:r>
        <w:rPr>
          <w:rFonts w:cs="Times New Roman" w:ascii="Times New Roman" w:hAnsi="Times New Roman"/>
          <w:sz w:val="24"/>
          <w:szCs w:val="24"/>
        </w:rPr>
        <w:t>t.j. Dz. U. z 2025 r. poz. 764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, z późn. zm.),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hanging="436" w:left="72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zmiany sposobu wykonywania dostawy w przypadku zmiany powszechnie obowiązujących przepisów. 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 xml:space="preserve">Klauzule waloryzacyjne: </w:t>
      </w:r>
      <w:r>
        <w:rPr>
          <w:rFonts w:eastAsia="Times New Roman" w:cs="Times New Roman" w:ascii="Times New Roman" w:hAnsi="Times New Roman"/>
          <w:sz w:val="24"/>
          <w:szCs w:val="24"/>
        </w:rPr>
        <w:t>Wynagrodzenie Wykonawcy, o którym mowa w § 3 ust.1., ulegnie zmianie w przypadku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zmiany ceny materiałów lub kosztów związanych z realizacją Przedmiotu Umowy na następujących zasadach:</w:t>
      </w:r>
    </w:p>
    <w:p>
      <w:pPr>
        <w:pStyle w:val="Normal"/>
        <w:numPr>
          <w:ilvl w:val="0"/>
          <w:numId w:val="19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począwszy od dnia pierwszej dostawy oleju opałowego oraz każdej następnej, </w:t>
      </w:r>
      <w:bookmarkStart w:id="1" w:name="_Hlk121730941"/>
      <w:r>
        <w:rPr>
          <w:rFonts w:eastAsia="Times New Roman" w:cs="Times New Roman" w:ascii="Times New Roman" w:hAnsi="Times New Roman"/>
          <w:sz w:val="24"/>
          <w:szCs w:val="24"/>
        </w:rPr>
        <w:t>c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ena hurtowa oleju opałowego </w:t>
      </w:r>
      <w:bookmarkEnd w:id="1"/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przyjmowana do obliczenia wartości dostawy będzie równa cenie jaką podaje PKN ORLEN na swojej stronie internetowej na dzień dostawy  pomniejszona o stały upust/powiększona o stałą marżę w wysokości podanej </w:t>
      </w:r>
      <w:bookmarkStart w:id="2" w:name="_Hlk121731090"/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w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§ 3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pkt.2.</w:t>
      </w:r>
      <w:bookmarkEnd w:id="2"/>
    </w:p>
    <w:p>
      <w:pPr>
        <w:pStyle w:val="Normal"/>
        <w:numPr>
          <w:ilvl w:val="0"/>
          <w:numId w:val="19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waloryzacji podlega wyłącznie c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ena hurtowa oleju opałowego.</w:t>
      </w:r>
    </w:p>
    <w:p>
      <w:pPr>
        <w:pStyle w:val="Normal"/>
        <w:numPr>
          <w:ilvl w:val="0"/>
          <w:numId w:val="19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maksymalna wartość zmiany wynagrodzenia, nie może przekroczyć 30% kwoty określonej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w </w:t>
      </w:r>
      <w:r>
        <w:rPr>
          <w:rFonts w:eastAsia="Times New Roman" w:cs="Times New Roman" w:ascii="Times New Roman" w:hAnsi="Times New Roman"/>
          <w:sz w:val="24"/>
          <w:szCs w:val="24"/>
        </w:rPr>
        <w:t>§ 3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pkt.1.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11. (Posiłkowe stosowanie przepisów)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W sprawach nie uregulowanych niniejszą umową obowiązują przepisy ustawy Kodeks cywilny oraz ustawy z dnia 29 stycznia 2004 r. Prawo Zamówień Publicznych (</w:t>
      </w:r>
      <w:r>
        <w:rPr>
          <w:rFonts w:cs="Times New Roman" w:ascii="Times New Roman" w:hAnsi="Times New Roman"/>
          <w:sz w:val="24"/>
          <w:szCs w:val="24"/>
        </w:rPr>
        <w:t>t.j. Dz. U. z 2024 r. poz. 1320</w:t>
      </w:r>
      <w:r>
        <w:rPr>
          <w:rFonts w:eastAsia="Times New Roman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ind w:hanging="425" w:left="4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12. (Właściwość sądu)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>
      <w:pPr>
        <w:pStyle w:val="Normal"/>
        <w:spacing w:lineRule="auto" w:line="240" w:before="0" w:after="0"/>
        <w:ind w:hanging="425" w:left="4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13. (Załączniki)</w:t>
      </w:r>
    </w:p>
    <w:p>
      <w:pPr>
        <w:pStyle w:val="Normal"/>
        <w:spacing w:lineRule="auto" w:line="240" w:before="0" w:after="0"/>
        <w:ind w:hanging="425" w:left="42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Załączniki stanowią integralną część umowy. Załącznikami są:</w:t>
      </w:r>
    </w:p>
    <w:p>
      <w:pPr>
        <w:pStyle w:val="Normal"/>
        <w:spacing w:lineRule="auto" w:line="240" w:before="0" w:after="0"/>
        <w:ind w:hanging="425" w:left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1) oferta przetargowa.</w:t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14. (Liczba egzemplarzy)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Umowę sporządzono w dwóch jednobrzmiących egzemplarzach, po jednym dla każdej ze Stron.</w:t>
      </w:r>
    </w:p>
    <w:p>
      <w:pPr>
        <w:pStyle w:val="Normal"/>
        <w:spacing w:lineRule="auto" w:line="240" w:before="0" w:after="0"/>
        <w:ind w:hanging="425" w:left="4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425" w:left="42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§ 15. (Wejście w życie umowy)</w:t>
      </w:r>
    </w:p>
    <w:p>
      <w:pPr>
        <w:pStyle w:val="Normal"/>
        <w:spacing w:lineRule="auto" w:line="240" w:before="0" w:after="0"/>
        <w:ind w:hanging="425" w:left="42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Umowa wchodzi w życie z dniem podpisania przez obie strony. </w:t>
      </w:r>
    </w:p>
    <w:p>
      <w:pPr>
        <w:pStyle w:val="Normal"/>
        <w:spacing w:lineRule="auto" w:line="240" w:before="0" w:after="0"/>
        <w:ind w:hanging="425" w:left="42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Zamawiający                                                              Wykonawca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418" w:right="1418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/>
    </w:lvl>
    <w:lvl w:ilvl="1">
      <w:start w:val="1"/>
      <w:numFmt w:val="decimal"/>
      <w:lvlText w:val="%2."/>
      <w:lvlJc w:val="left"/>
      <w:pPr>
        <w:tabs>
          <w:tab w:val="num" w:pos="1108"/>
        </w:tabs>
        <w:ind w:left="1108" w:hanging="360"/>
      </w:pPr>
      <w:rPr/>
    </w:lvl>
    <w:lvl w:ilvl="2">
      <w:start w:val="1"/>
      <w:numFmt w:val="decimal"/>
      <w:lvlText w:val="%3."/>
      <w:lvlJc w:val="left"/>
      <w:pPr>
        <w:tabs>
          <w:tab w:val="num" w:pos="1828"/>
        </w:tabs>
        <w:ind w:left="1828" w:hanging="360"/>
      </w:pPr>
      <w:rPr/>
    </w:lvl>
    <w:lvl w:ilvl="3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/>
    </w:lvl>
    <w:lvl w:ilvl="4">
      <w:start w:val="1"/>
      <w:numFmt w:val="decimal"/>
      <w:lvlText w:val="%5."/>
      <w:lvlJc w:val="left"/>
      <w:pPr>
        <w:tabs>
          <w:tab w:val="num" w:pos="3268"/>
        </w:tabs>
        <w:ind w:left="3268" w:hanging="360"/>
      </w:pPr>
      <w:rPr/>
    </w:lvl>
    <w:lvl w:ilvl="5">
      <w:start w:val="1"/>
      <w:numFmt w:val="decimal"/>
      <w:lvlText w:val="%6."/>
      <w:lvlJc w:val="left"/>
      <w:pPr>
        <w:tabs>
          <w:tab w:val="num" w:pos="3988"/>
        </w:tabs>
        <w:ind w:left="3988" w:hanging="360"/>
      </w:pPr>
      <w:rPr/>
    </w:lvl>
    <w:lvl w:ilvl="6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/>
    </w:lvl>
    <w:lvl w:ilvl="7">
      <w:start w:val="1"/>
      <w:numFmt w:val="decimal"/>
      <w:lvlText w:val="%8."/>
      <w:lvlJc w:val="left"/>
      <w:pPr>
        <w:tabs>
          <w:tab w:val="num" w:pos="5428"/>
        </w:tabs>
        <w:ind w:left="5428" w:hanging="360"/>
      </w:pPr>
      <w:rPr/>
    </w:lvl>
    <w:lvl w:ilvl="8">
      <w:start w:val="1"/>
      <w:numFmt w:val="decimal"/>
      <w:lvlText w:val="%9."/>
      <w:lvlJc w:val="left"/>
      <w:pPr>
        <w:tabs>
          <w:tab w:val="num" w:pos="6148"/>
        </w:tabs>
        <w:ind w:left="6148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7"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26"/>
      <w:numFmt w:val="decimal"/>
      <w:lvlText w:val="%1"/>
      <w:lvlJc w:val="left"/>
      <w:pPr>
        <w:tabs>
          <w:tab w:val="num" w:pos="0"/>
        </w:tabs>
        <w:ind w:left="675" w:hanging="675"/>
      </w:pPr>
      <w:rPr/>
    </w:lvl>
    <w:lvl w:ilvl="1">
      <w:start w:val="200"/>
      <w:numFmt w:val="decimal"/>
      <w:lvlText w:val="%1-%2"/>
      <w:lvlJc w:val="left"/>
      <w:pPr>
        <w:tabs>
          <w:tab w:val="num" w:pos="0"/>
        </w:tabs>
        <w:ind w:left="675" w:hanging="675"/>
      </w:pPr>
      <w:rPr/>
    </w:lvl>
    <w:lvl w:ilvl="2">
      <w:start w:val="1"/>
      <w:numFmt w:val="decimal"/>
      <w:lvlText w:val="%1-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i w:val="false"/>
        <w:b w:val="false"/>
        <w:szCs w:val="22"/>
        <w:rFonts w:ascii="Times New Roman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i w:val="false"/>
        <w:b w:val="false"/>
        <w:rFonts w:ascii="Times New Roman" w:hAnsi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3"/>
        <w:szCs w:val="22"/>
        <w:rFonts w:eastAsia="TimesNewRoman"/>
      </w:rPr>
    </w:lvl>
    <w:lvl w:ilvl="1">
      <w:start w:val="1"/>
      <w:isLgl/>
      <w:numFmt w:val="decimal"/>
      <w:lvlText w:val="%1.%2."/>
      <w:lvlJc w:val="left"/>
      <w:pPr>
        <w:tabs>
          <w:tab w:val="num" w:pos="218"/>
        </w:tabs>
        <w:ind w:left="218" w:hanging="360"/>
      </w:pPr>
      <w:rPr>
        <w:color w:val="000000"/>
      </w:rPr>
    </w:lvl>
    <w:lvl w:ilvl="2">
      <w:start w:val="1"/>
      <w:isLgl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isLgl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isLgl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isLgl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isLgl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isLgl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isLgl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abstractNum w:abstractNumId="19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85"/>
  <w:defaultTabStop w:val="708"/>
  <w:mailMerge>
    <w:mainDocumentType w:val="formLetters"/>
    <w:dataType w:val="textFile"/>
    <w:query w:val="SELECT * FROM adresy gmin korespondencja.dbo.Arkusz1$"/>
  </w:mailMerge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04cd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basedOn w:val="Normal"/>
    <w:link w:val="Nagwek1Znak"/>
    <w:uiPriority w:val="9"/>
    <w:qFormat/>
    <w:rsid w:val="003f1e44"/>
    <w:pPr>
      <w:keepNext w:val="true"/>
      <w:spacing w:lineRule="auto" w:line="240" w:beforeAutospacing="1" w:after="62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0e6afc"/>
    <w:pPr>
      <w:keepNext w:val="true"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f1e44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Nagwek6Znak" w:customStyle="1">
    <w:name w:val="Nagłówek 6 Znak"/>
    <w:basedOn w:val="DefaultParagraphFont"/>
    <w:uiPriority w:val="9"/>
    <w:semiHidden/>
    <w:qFormat/>
    <w:rsid w:val="000e6afc"/>
    <w:rPr>
      <w:rFonts w:ascii="Cambria" w:hAnsi="Cambria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Strong">
    <w:name w:val="Strong"/>
    <w:basedOn w:val="DefaultParagraphFont"/>
    <w:uiPriority w:val="22"/>
    <w:qFormat/>
    <w:rsid w:val="008c3825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342c9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a6334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a63348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a63348"/>
    <w:rPr>
      <w:b/>
      <w:bCs/>
      <w:sz w:val="20"/>
      <w:szCs w:val="20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e3831"/>
    <w:rPr>
      <w:sz w:val="20"/>
      <w:szCs w:val="20"/>
    </w:rPr>
  </w:style>
  <w:style w:type="character" w:styleId="Znakiprzypiswdolnychuser">
    <w:name w:val="Znaki przypisów dolnych (user)"/>
    <w:uiPriority w:val="99"/>
    <w:semiHidden/>
    <w:unhideWhenUsed/>
    <w:qFormat/>
    <w:rsid w:val="003e3831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3f1e44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9b0"/>
    <w:pPr>
      <w:spacing w:before="0" w:after="200"/>
      <w:ind w:left="720"/>
      <w:contextualSpacing/>
    </w:pPr>
    <w:rPr>
      <w:rFonts w:ascii="Calibri" w:hAnsi="Calibri" w:eastAsia="Times New Roman" w:cs="Times New Roman"/>
    </w:rPr>
  </w:style>
  <w:style w:type="paragraph" w:styleId="WW-NormalnyWeb" w:customStyle="1">
    <w:name w:val="WW-Normalny (Web)"/>
    <w:basedOn w:val="Normal"/>
    <w:qFormat/>
    <w:rsid w:val="00981756"/>
    <w:pPr>
      <w:suppressAutoHyphens w:val="true"/>
      <w:spacing w:lineRule="auto" w:line="360" w:before="280" w:after="280"/>
      <w:jc w:val="both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Tekstpodstawowy21" w:customStyle="1">
    <w:name w:val="Tekst podstawowy 21"/>
    <w:basedOn w:val="Normal"/>
    <w:qFormat/>
    <w:rsid w:val="00981756"/>
    <w:pPr>
      <w:widowControl w:val="false"/>
      <w:suppressAutoHyphens w:val="true"/>
      <w:spacing w:lineRule="auto" w:line="240" w:before="0" w:after="0"/>
      <w:jc w:val="both"/>
    </w:pPr>
    <w:rPr>
      <w:rFonts w:ascii="Times New Roman" w:hAnsi="Times New Roman" w:eastAsia="Lucida Sans Unicode" w:cs="Times New Roman"/>
      <w:sz w:val="28"/>
      <w:szCs w:val="20"/>
      <w:lang w:eastAsia="zh-CN"/>
    </w:rPr>
  </w:style>
  <w:style w:type="paragraph" w:styleId="Zawartotabeli" w:customStyle="1">
    <w:name w:val="Zawartość tabeli"/>
    <w:basedOn w:val="Normal"/>
    <w:qFormat/>
    <w:rsid w:val="00ee4328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42c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a6334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a63348"/>
    <w:pPr/>
    <w:rPr>
      <w:b/>
      <w:bCs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e3831"/>
    <w:pPr>
      <w:spacing w:lineRule="auto" w:line="240" w:before="0" w:after="0"/>
    </w:pPr>
    <w:rPr>
      <w:sz w:val="20"/>
      <w:szCs w:val="20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449b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ela-Siatka1">
    <w:name w:val="Tabela - Siatka1"/>
    <w:basedOn w:val="Standardowy"/>
    <w:uiPriority w:val="59"/>
    <w:rsid w:val="00015ec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Application>LibreOffice/25.8.3.1$Windows_X86_64 LibreOffice_project/52ad9dd1c984050a9fb6932dbfb16e86a49e9758</Application>
  <AppVersion>15.0000</AppVersion>
  <Pages>5</Pages>
  <Words>1531</Words>
  <Characters>9321</Characters>
  <CharactersWithSpaces>10731</CharactersWithSpaces>
  <Paragraphs>167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2016-11-29T12:28:00Z</dcterms:created>
  <dc:creator>Janusz</dc:creator>
  <dc:description/>
  <dc:language>pl-PL</dc:language>
  <cp:lastModifiedBy/>
  <cp:lastPrinted>2025-12-04T09:10:35Z</cp:lastPrinted>
  <dcterms:modified xsi:type="dcterms:W3CDTF">2025-12-04T09:07:16Z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